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C0" w:rsidRDefault="00B171C0" w:rsidP="00B171C0">
      <w:pPr>
        <w:topLinePunct/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 w:rsidRPr="00495F3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171C0" w:rsidRPr="00495F39" w:rsidRDefault="00B171C0" w:rsidP="00B171C0">
      <w:pPr>
        <w:topLinePunct/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</w:p>
    <w:p w:rsidR="00B171C0" w:rsidRPr="00FE61E7" w:rsidRDefault="00B171C0" w:rsidP="00B171C0">
      <w:pPr>
        <w:widowControl/>
        <w:adjustRightInd w:val="0"/>
        <w:snapToGrid w:val="0"/>
        <w:spacing w:afterLines="50" w:after="12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FE61E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安全稳定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隐患大检查工作支撑材料清单及责任单位</w:t>
      </w:r>
    </w:p>
    <w:tbl>
      <w:tblPr>
        <w:tblW w:w="15668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733"/>
        <w:gridCol w:w="1690"/>
        <w:gridCol w:w="5981"/>
        <w:gridCol w:w="3754"/>
        <w:gridCol w:w="3510"/>
      </w:tblGrid>
      <w:tr w:rsidR="00B171C0" w:rsidRPr="00FE61E7" w:rsidTr="009638CD">
        <w:trPr>
          <w:trHeight w:val="621"/>
          <w:tblHeader/>
          <w:jc w:val="center"/>
        </w:trPr>
        <w:tc>
          <w:tcPr>
            <w:tcW w:w="733" w:type="dxa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4"/>
              </w:rPr>
              <w:t>序号</w:t>
            </w:r>
          </w:p>
        </w:tc>
        <w:tc>
          <w:tcPr>
            <w:tcW w:w="1690" w:type="dxa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4"/>
              </w:rPr>
              <w:t>检查项目</w:t>
            </w:r>
          </w:p>
        </w:tc>
        <w:tc>
          <w:tcPr>
            <w:tcW w:w="5981" w:type="dxa"/>
            <w:vAlign w:val="center"/>
          </w:tcPr>
          <w:p w:rsidR="00B171C0" w:rsidRPr="000A385E" w:rsidRDefault="00B171C0" w:rsidP="009638CD">
            <w:pPr>
              <w:widowControl/>
              <w:snapToGrid w:val="0"/>
              <w:ind w:firstLineChars="300" w:firstLine="651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4"/>
              </w:rPr>
              <w:t>检查内容</w:t>
            </w:r>
          </w:p>
        </w:tc>
        <w:tc>
          <w:tcPr>
            <w:tcW w:w="3754" w:type="dxa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4"/>
              </w:rPr>
              <w:t>材料明细</w:t>
            </w:r>
          </w:p>
        </w:tc>
        <w:tc>
          <w:tcPr>
            <w:tcW w:w="3510" w:type="dxa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4"/>
              </w:rPr>
              <w:t>责任单位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proofErr w:type="gramStart"/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安全稳定领导责任制落实</w:t>
            </w:r>
          </w:p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情况</w:t>
            </w:r>
          </w:p>
        </w:tc>
        <w:tc>
          <w:tcPr>
            <w:tcW w:w="5981" w:type="dxa"/>
            <w:vAlign w:val="center"/>
          </w:tcPr>
          <w:p w:rsidR="00B171C0" w:rsidRDefault="00B171C0" w:rsidP="009638CD">
            <w:pPr>
              <w:widowControl/>
              <w:snapToGrid w:val="0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FE61E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落实《河南省教育系统综合治理与安全工作领导责任制实施细则》情况，安全稳定组织机构是否健全，</w:t>
            </w:r>
          </w:p>
          <w:p w:rsidR="00B171C0" w:rsidRPr="006B00B8" w:rsidRDefault="00B171C0" w:rsidP="009638CD">
            <w:pPr>
              <w:widowControl/>
              <w:snapToGrid w:val="0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FE61E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责任明确</w:t>
            </w:r>
          </w:p>
        </w:tc>
        <w:tc>
          <w:tcPr>
            <w:tcW w:w="3754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成立有关机构文件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党办、</w:t>
            </w:r>
            <w:proofErr w:type="gramStart"/>
            <w:r w:rsidRPr="00646E1F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维稳办</w:t>
            </w:r>
            <w:proofErr w:type="gramEnd"/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6B00B8" w:rsidRDefault="00B171C0" w:rsidP="009638CD">
            <w:pPr>
              <w:widowControl/>
              <w:snapToGrid w:val="0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FE61E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安全稳定工作是否纳入本单位年度工作规划，并签订目标责任书</w:t>
            </w:r>
          </w:p>
        </w:tc>
        <w:tc>
          <w:tcPr>
            <w:tcW w:w="3754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学校工作要点；安全稳定责任书；签订安全稳定责任书新闻、图片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党办、</w:t>
            </w:r>
            <w:proofErr w:type="gramStart"/>
            <w:r w:rsidRPr="00646E1F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维稳办</w:t>
            </w:r>
            <w:proofErr w:type="gramEnd"/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党委（党组）会议是否定期研究安排安全稳定工作</w:t>
            </w:r>
          </w:p>
        </w:tc>
        <w:tc>
          <w:tcPr>
            <w:tcW w:w="3754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党委研究安全稳定有关议题、记录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党办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安全稳定工作是否部署及时，开展扎实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落实工作的有关文件；</w:t>
            </w:r>
          </w:p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有关活动新闻、图片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党办、</w:t>
            </w:r>
            <w:proofErr w:type="gramStart"/>
            <w:r w:rsidRPr="00646E1F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维稳办</w:t>
            </w:r>
            <w:proofErr w:type="gramEnd"/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二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政治稳定工作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意识形态工作责任制落实情况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党委落实意识形态责任制有关文件；研究意识形态工作有关议题、记录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宣传部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加强</w:t>
            </w:r>
            <w:r w:rsidRPr="00FE61E7">
              <w:rPr>
                <w:rFonts w:ascii="仿宋_GB2312" w:eastAsia="仿宋_GB2312" w:hAnsi="仿宋" w:hint="eastAsia"/>
                <w:color w:val="000000"/>
                <w:sz w:val="24"/>
              </w:rPr>
              <w:t>思想政治教育工作情况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成立相关机构文件；落实全国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全省思政会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精神有关材料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宣传部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outlineLvl w:val="0"/>
              <w:rPr>
                <w:rFonts w:ascii="仿宋_GB2312" w:eastAsia="仿宋_GB2312" w:hAnsi="Calibri" w:hint="eastAsia"/>
                <w:color w:val="000000"/>
                <w:sz w:val="24"/>
              </w:rPr>
            </w:pPr>
            <w:r w:rsidRPr="00FE61E7">
              <w:rPr>
                <w:rFonts w:ascii="仿宋_GB2312" w:eastAsia="仿宋_GB2312" w:hAnsi="仿宋" w:hint="eastAsia"/>
                <w:color w:val="000000"/>
                <w:sz w:val="24"/>
              </w:rPr>
              <w:t>加强课堂、论坛、讲座、研讨会、校园网、学生社团等管理情况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宣传部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仿宋" w:hint="eastAsia"/>
                <w:color w:val="000000"/>
                <w:sz w:val="24"/>
              </w:rPr>
              <w:t>积极排查整治校园周边非法宗教聚会点情况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排查摸底情况有关材料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对学生的传销、诈骗、校园贷防范情况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ind w:firstLineChars="100" w:firstLine="240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积极防范处理社会人员进入校园煽动、串联、制造事端等情况</w:t>
            </w:r>
          </w:p>
        </w:tc>
        <w:tc>
          <w:tcPr>
            <w:tcW w:w="3754" w:type="dxa"/>
            <w:vAlign w:val="center"/>
          </w:tcPr>
          <w:p w:rsidR="00B171C0" w:rsidRPr="005B6E79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认真开展</w:t>
            </w:r>
            <w:proofErr w:type="gramStart"/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反恐反邪教</w:t>
            </w:r>
            <w:proofErr w:type="gramEnd"/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防渗透工作情况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有关文件、活动新闻、图片等材料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三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矛盾排查</w:t>
            </w:r>
          </w:p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化解</w:t>
            </w: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情况</w:t>
            </w:r>
          </w:p>
        </w:tc>
        <w:tc>
          <w:tcPr>
            <w:tcW w:w="5981" w:type="dxa"/>
            <w:vAlign w:val="center"/>
          </w:tcPr>
          <w:p w:rsidR="00B171C0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落实信访工作责任制，主要是落实“党政同责、一岗双责”</w:t>
            </w:r>
            <w:proofErr w:type="gramStart"/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和</w:t>
            </w:r>
            <w:proofErr w:type="gramEnd"/>
          </w:p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“管业务必管信访”的工作原则情况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C617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、制度等材料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校办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信访工作机构健全是否，信访渠道</w:t>
            </w: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是否</w:t>
            </w: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畅通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成立信访机构文件以及信访</w:t>
            </w:r>
            <w:r w:rsidRPr="00C617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工作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相关材料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校办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C617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办理群众来访、来信等信访和网上信访事项情况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C617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信访工作记录、群众来信办理情况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校办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中央巡视组移交案件的办理情况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办理记录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纪委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是否有因矛盾调处不当引发的群体性事件、恶性案事件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有关情况说明材料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校办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四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24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24"/>
                <w:kern w:val="0"/>
                <w:sz w:val="24"/>
              </w:rPr>
              <w:t>师德师风建设</w:t>
            </w:r>
            <w:proofErr w:type="gramStart"/>
            <w:r w:rsidRPr="000A385E">
              <w:rPr>
                <w:rFonts w:ascii="楷体" w:eastAsia="楷体" w:hAnsi="楷体" w:cs="宋体" w:hint="eastAsia"/>
                <w:b/>
                <w:color w:val="000000"/>
                <w:spacing w:val="-24"/>
                <w:kern w:val="0"/>
                <w:sz w:val="24"/>
              </w:rPr>
              <w:t>和</w:t>
            </w:r>
            <w:proofErr w:type="gramEnd"/>
          </w:p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工作人员管理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</w:rPr>
              <w:t>严把教师入口关，从源头上防止不合格人员进入教师队伍情况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人才引进有关材料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人事处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</w:rPr>
            </w:pPr>
            <w:r w:rsidRPr="00FF4E5C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</w:rPr>
              <w:t>积极开展师德教育情况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有关文件和活动文字</w:t>
            </w: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t>、图片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教务处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F4E5C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强化教师日常管理，规范从教行为情况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文件制度等</w:t>
            </w: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教务处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F4E5C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落实师德“一票否决制”，严肃处理师德失范行为情况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文件制度等</w:t>
            </w: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教务处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F4E5C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严格临时聘用人员条件、渠道和程序，并加强日常管理，避免失察漏管情况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文件制度等</w:t>
            </w: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人事处</w:t>
            </w:r>
          </w:p>
        </w:tc>
      </w:tr>
      <w:tr w:rsidR="00B171C0" w:rsidRPr="00FE61E7" w:rsidTr="009638CD">
        <w:trPr>
          <w:trHeight w:val="48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F4E5C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是否认真排查教职员工中有无易肇事肇祸者、潜在暴力倾向的</w:t>
            </w:r>
            <w:r w:rsidRPr="00FF4E5C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lastRenderedPageBreak/>
              <w:t>精神病人、上访人员、对社会不满人员等，防范和避免内部人员发生侵害学生的事件</w:t>
            </w:r>
          </w:p>
        </w:tc>
        <w:tc>
          <w:tcPr>
            <w:tcW w:w="3754" w:type="dxa"/>
            <w:vAlign w:val="center"/>
          </w:tcPr>
          <w:p w:rsidR="00B171C0" w:rsidRPr="00FF4E5C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573F6E">
              <w:rPr>
                <w:rFonts w:ascii="仿宋_GB2312" w:eastAsia="仿宋_GB2312" w:hAnsi="仿宋" w:cs="仿宋_GB2312" w:hint="eastAsia"/>
                <w:color w:val="000000"/>
                <w:sz w:val="24"/>
              </w:rPr>
              <w:lastRenderedPageBreak/>
              <w:t>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教务处</w:t>
            </w:r>
          </w:p>
        </w:tc>
      </w:tr>
      <w:tr w:rsidR="00B171C0" w:rsidRPr="00FE61E7" w:rsidTr="009638CD">
        <w:trPr>
          <w:trHeight w:val="624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lastRenderedPageBreak/>
              <w:t>五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安全</w:t>
            </w: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、</w:t>
            </w: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法治</w:t>
            </w:r>
            <w:proofErr w:type="gramStart"/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和</w:t>
            </w:r>
            <w:proofErr w:type="gramEnd"/>
          </w:p>
          <w:p w:rsidR="00B171C0" w:rsidRPr="000A385E" w:rsidRDefault="00B171C0" w:rsidP="009638CD">
            <w:pPr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心理健康教育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Calibri" w:hint="eastAsia"/>
                <w:color w:val="000000"/>
                <w:sz w:val="24"/>
              </w:rPr>
              <w:t>开展国家安全教育，《国家安全法》和《反间谍法》宣传工作情况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3C3F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有关文件；活动新闻、图片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624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把提高学生安全意识和自我防护能力作为素质教育的重要内容，着力提高学校安全教育的针对性和实效性情况</w:t>
            </w:r>
          </w:p>
        </w:tc>
        <w:tc>
          <w:tcPr>
            <w:tcW w:w="3754" w:type="dxa"/>
            <w:vAlign w:val="center"/>
          </w:tcPr>
          <w:p w:rsidR="00B171C0" w:rsidRPr="003C3F43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3C3F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有关文件；活动新闻、图片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学生处</w:t>
            </w:r>
          </w:p>
        </w:tc>
      </w:tr>
      <w:tr w:rsidR="00B171C0" w:rsidRPr="00FE61E7" w:rsidTr="009638CD">
        <w:trPr>
          <w:trHeight w:val="624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3C3F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在教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育中适当增加反欺凌、反暴力、反恐怖行为</w:t>
            </w:r>
            <w:r w:rsidRPr="003C3F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等内容，引导学生明确法律底线和行为边界，强化规则意识情况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3C3F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有关文件；活动新闻、图片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学生处</w:t>
            </w:r>
          </w:p>
        </w:tc>
      </w:tr>
      <w:tr w:rsidR="00B171C0" w:rsidRPr="00FE61E7" w:rsidTr="009638CD">
        <w:trPr>
          <w:trHeight w:val="624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z w:val="24"/>
              </w:rPr>
              <w:t>利用河南省学校安全教育平台开展专题教育情况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学生处</w:t>
            </w:r>
          </w:p>
        </w:tc>
      </w:tr>
      <w:tr w:rsidR="00B171C0" w:rsidRPr="00FE61E7" w:rsidTr="009638CD">
        <w:trPr>
          <w:trHeight w:val="624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加强师生心理健康教育，做好心理健康和心理危机排查，完善心理健康服务体系，加强人文关怀和心理疏导情况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3C3F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</w:t>
            </w:r>
            <w:r w:rsidRPr="003C3F43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活动新闻、图片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大学生心理健康教育中心</w:t>
            </w:r>
          </w:p>
        </w:tc>
      </w:tr>
      <w:tr w:rsidR="00B171C0" w:rsidRPr="00FE61E7" w:rsidTr="009638CD">
        <w:trPr>
          <w:trHeight w:val="624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六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安全风险防控体系建设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322D1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是否按照要求设立有安全管理机构，配备专兼职保卫人员，并配备必要的防卫性器械、通讯设备，做到机构、人员、职责、经费、场所、装备“六落实”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有关文件；</w:t>
            </w:r>
            <w:r w:rsidRPr="00322D1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场地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、设施</w:t>
            </w:r>
            <w:r w:rsidRPr="00322D1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624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  <w:r w:rsidRPr="00322D17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严格落实门卫值班和校园24小时巡逻制度，建立外来人员、车辆登记等安全管理和安全检查制度，严禁未经许可人员进入校园，严防管制刀具、易燃易爆等危险物品带入校园情况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有关文件和</w:t>
            </w:r>
            <w:r w:rsidRPr="00322D1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相关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支撑</w:t>
            </w:r>
            <w:r w:rsidRPr="00322D1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73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322D1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加大校园重点部位安防系统建设，完善入侵报警装置、视频监控装置、紧急报警装置、电子巡查系统建设情况</w:t>
            </w:r>
          </w:p>
        </w:tc>
        <w:tc>
          <w:tcPr>
            <w:tcW w:w="3754" w:type="dxa"/>
            <w:vAlign w:val="center"/>
          </w:tcPr>
          <w:p w:rsidR="00B171C0" w:rsidRPr="00322D1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有关文件、</w:t>
            </w:r>
            <w:r w:rsidRPr="00322D1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安保设施分布情况</w:t>
            </w:r>
          </w:p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322D1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624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322D1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在学校门口设置隔离栏、升降柱等硬质防冲撞设施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322D17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lastRenderedPageBreak/>
              <w:t>七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消防安全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56601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认真组织开展电气火灾综合治理、高层建筑防火综合治理情况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有关活动文字</w:t>
            </w:r>
            <w:r w:rsidRPr="00A0207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、图片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A02074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是否按照有关要求，配置消防设施、器材及基本的灭火救援装备，并定期组织检测维修，确保消防设施和器材完好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A0207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设施图片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A02074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消防安全责任制落实、日常防火检查巡查、建筑消防设备设施和安全出口及疏散通道是否符合要求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A0207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A02074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是否按照要求开展消防安全教育，定期组织演练，将消防知识教育纳入军训内容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有关文件；活动文字</w:t>
            </w:r>
            <w:r w:rsidRPr="00A02074">
              <w:rPr>
                <w:rFonts w:ascii="仿宋_GB2312" w:eastAsia="仿宋_GB2312" w:hAnsi="仿宋" w:cs="仿宋_GB2312" w:hint="eastAsia"/>
                <w:color w:val="000000"/>
                <w:sz w:val="24"/>
              </w:rPr>
              <w:t>、图片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八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校车安全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B22B8C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校车安全管理工作协调机制建立，工作开展，作用发挥情况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校车管理</w:t>
            </w:r>
            <w:r w:rsidRPr="00E66AE2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制度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B22B8C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校车服务方案制定和实施情况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有关文件制度等支撑材料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 w:val="24"/>
              </w:rPr>
            </w:pPr>
            <w:r w:rsidRPr="00B22B8C"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 w:val="24"/>
              </w:rPr>
              <w:t>相关部门共同做好校车安全管理工作情况，在校车许可、安全监管工作中职责履行情况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校车管理有关文件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B22B8C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驾驶员安全教育培训工作情况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驾驶员培训有关材料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九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B22B8C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交通安全和交通秩序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B22B8C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协调有关部门做好学校周边的安全警示牌、交通信号灯、斑马线、减速带等安全设施的配备情况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</w:rPr>
            </w:pPr>
            <w:r w:rsidRPr="00B22B8C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校园内交通标识和减速带等设施是否齐全，是否合理设置停车泊位，有无乱停乱放现象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有关图片等支撑材料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十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食品安全及</w:t>
            </w:r>
          </w:p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疾病防控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学校食堂是否达到安全标准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B80C8C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支撑材料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校园内副食品店、超市和餐饮点是否符合食品安全标准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有关支撑材料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学校食品安全管理制度是否完善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有关文件制度等材料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FE61E7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食堂食品采购、存储、加工、销售等各环节操作程序是否规范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有关文件、制度、图片等材料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7E4E7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加强对学校食堂从业人员的教育与管理情况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有关活动的文字、图片等材料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425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7E4E7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落实传染病防控及报告制度情况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有关文件和活动文字、图片等材料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校医院</w:t>
            </w:r>
          </w:p>
        </w:tc>
      </w:tr>
      <w:tr w:rsidR="00B171C0" w:rsidRPr="00FE61E7" w:rsidTr="009638CD">
        <w:trPr>
          <w:trHeight w:val="750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十</w:t>
            </w: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一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AA2851">
              <w:rPr>
                <w:rFonts w:ascii="楷体" w:eastAsia="楷体" w:hAnsi="楷体" w:cs="宋体" w:hint="eastAsia"/>
                <w:b/>
                <w:color w:val="000000"/>
                <w:spacing w:val="-20"/>
                <w:kern w:val="0"/>
                <w:sz w:val="24"/>
              </w:rPr>
              <w:t>教学教育设备、基础设施安全和自然灾害防范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AA2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校舍、围墙、体育等教学教育设施是否定期排查，确保安全</w:t>
            </w:r>
          </w:p>
        </w:tc>
        <w:tc>
          <w:tcPr>
            <w:tcW w:w="3754" w:type="dxa"/>
            <w:vAlign w:val="center"/>
          </w:tcPr>
          <w:p w:rsidR="00B171C0" w:rsidRPr="00EA20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有关文件和活动文字、图片等材料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后勤管理处</w:t>
            </w:r>
          </w:p>
        </w:tc>
      </w:tr>
      <w:tr w:rsidR="00B171C0" w:rsidRPr="00FE61E7" w:rsidTr="009638CD">
        <w:trPr>
          <w:trHeight w:val="750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AA2851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洪灾、泥石流、雷电等重大自然灾害应对措施，开展防灾减灾知识和技能教育情况</w:t>
            </w:r>
          </w:p>
        </w:tc>
        <w:tc>
          <w:tcPr>
            <w:tcW w:w="3754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AA285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trHeight w:val="454"/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十</w:t>
            </w: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二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危险化学品</w:t>
            </w:r>
            <w:proofErr w:type="gramStart"/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和</w:t>
            </w:r>
            <w:proofErr w:type="gramEnd"/>
          </w:p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特种设备安全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0F3A0D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开展</w:t>
            </w:r>
            <w:proofErr w:type="gramStart"/>
            <w:r w:rsidRPr="000F3A0D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危化品</w:t>
            </w:r>
            <w:proofErr w:type="gramEnd"/>
            <w:r w:rsidRPr="000F3A0D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综合治理情况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有关文件和活动文字、图片等材料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实验设备处</w:t>
            </w:r>
          </w:p>
        </w:tc>
      </w:tr>
      <w:tr w:rsidR="00B171C0" w:rsidRPr="00FE61E7" w:rsidTr="009638CD">
        <w:trPr>
          <w:trHeight w:val="454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0F3A0D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危险化学品仓库设置是否符合要求，有无安全隐患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有关文件、制度等材料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实验设备处</w:t>
            </w:r>
          </w:p>
        </w:tc>
      </w:tr>
      <w:tr w:rsidR="00B171C0" w:rsidRPr="00FE61E7" w:rsidTr="009638CD">
        <w:trPr>
          <w:trHeight w:val="814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0F3A0D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是否严格执行国家《危险化学品安全管理条例》，对危险化学品实行专室存放、铁门铁锁、双人双锁，并建立严格的进货、购买、领用、登记等管理规范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0F3A0D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制度、</w:t>
            </w:r>
            <w:r w:rsidRPr="000F3A0D">
              <w:rPr>
                <w:rFonts w:ascii="仿宋_GB2312" w:eastAsia="仿宋_GB2312" w:hAnsi="仿宋" w:cs="仿宋_GB2312" w:hint="eastAsia"/>
                <w:color w:val="000000"/>
                <w:sz w:val="24"/>
              </w:rPr>
              <w:t>设施图片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实验设备处</w:t>
            </w:r>
          </w:p>
        </w:tc>
      </w:tr>
      <w:tr w:rsidR="00B171C0" w:rsidRPr="00FE61E7" w:rsidTr="009638CD">
        <w:trPr>
          <w:trHeight w:val="803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0F3A0D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实验设施设备是否安全运行，重点部位自动监控、泄漏检测报警、通风、防火防爆设施设置维护及运行情况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 w:rsidRPr="000F3A0D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实验设备处</w:t>
            </w:r>
          </w:p>
        </w:tc>
      </w:tr>
      <w:tr w:rsidR="00B171C0" w:rsidRPr="00FE61E7" w:rsidTr="009638CD">
        <w:trPr>
          <w:trHeight w:val="1302"/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0F3A0D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加强锅炉、电梯、压力容器、管道以及气体钢瓶、高压灭菌锅等特种设备的安全管理情况，特种设备管理人员是否持证上岗，对特种设备是否加强日常检查保养，委托专业公司定期检测维修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有关文件；有关证件复印件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后勤服务总公司</w:t>
            </w:r>
          </w:p>
        </w:tc>
      </w:tr>
      <w:tr w:rsidR="00B171C0" w:rsidRPr="00FE61E7" w:rsidTr="009638CD">
        <w:trPr>
          <w:trHeight w:val="948"/>
          <w:jc w:val="center"/>
        </w:trPr>
        <w:tc>
          <w:tcPr>
            <w:tcW w:w="733" w:type="dxa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lastRenderedPageBreak/>
              <w:t>十</w:t>
            </w: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三</w:t>
            </w:r>
          </w:p>
        </w:tc>
        <w:tc>
          <w:tcPr>
            <w:tcW w:w="1690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956604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预防溺水</w:t>
            </w:r>
          </w:p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956604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溺亡工作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DD0470">
              <w:rPr>
                <w:rFonts w:ascii="仿宋_GB2312" w:eastAsia="仿宋_GB2312" w:hAnsi="Calibri" w:hint="eastAsia"/>
                <w:color w:val="000000"/>
                <w:sz w:val="24"/>
              </w:rPr>
              <w:t>通过公共安全教育课、校园宣传等形式开展预防溺水溺亡安全教育情况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有关文件和活动文字、图片等材料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学生处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十</w:t>
            </w: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四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网络安全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tabs>
                <w:tab w:val="left" w:pos="1440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81B1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是否严格落实网络安全等级保护制度，按照《网络安全法》规定，全面推进重要信息系统定级备案、</w:t>
            </w:r>
            <w:proofErr w:type="gramStart"/>
            <w:r w:rsidRPr="00881B1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等保测评</w:t>
            </w:r>
            <w:proofErr w:type="gramEnd"/>
            <w:r w:rsidRPr="00881B1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和问题整改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有关文件制度及其它支撑材料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网络信息与计算中心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881B1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以电子邮件系统、门户网站系统和其他关键信息安全基础设施为重点，开展网络安全整治活动情况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网络信息与计算中心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881B1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按照国家信息安全政策和标准规范要求，建立健全信息安全管理规章制度，加强网络与信息系统防病毒、防攻击、防篡改、防瘫痪、防泄密等技术措施情况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有关文件制度及其它支撑材料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网络信息与计算中心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十</w:t>
            </w: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五</w:t>
            </w:r>
          </w:p>
        </w:tc>
        <w:tc>
          <w:tcPr>
            <w:tcW w:w="1690" w:type="dxa"/>
            <w:vMerge w:val="restart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校园周边</w:t>
            </w:r>
          </w:p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环境治理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E160F8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联合有关部门开展整治，治安、交通秩序、出版物市场、住宿场所、食品安全秩序情况，校园周边有无各类非法经营、违章搭建，机动车、非机动车是否乱停乱放，有无商贩摊点等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有关文件和活动文字、图片等材料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E160F8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扫黄打非工作开展情况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有关文件和活动文字、图片等材料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十</w:t>
            </w:r>
            <w:r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六</w:t>
            </w:r>
          </w:p>
        </w:tc>
        <w:tc>
          <w:tcPr>
            <w:tcW w:w="1690" w:type="dxa"/>
            <w:vMerge w:val="restart"/>
            <w:vAlign w:val="center"/>
          </w:tcPr>
          <w:p w:rsidR="00B171C0" w:rsidRPr="000A385E" w:rsidRDefault="00B171C0" w:rsidP="009638CD">
            <w:pPr>
              <w:widowControl/>
              <w:snapToGrid w:val="0"/>
              <w:jc w:val="center"/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</w:pPr>
            <w:r w:rsidRPr="000A385E">
              <w:rPr>
                <w:rFonts w:ascii="楷体" w:eastAsia="楷体" w:hAnsi="楷体" w:cs="宋体" w:hint="eastAsia"/>
                <w:b/>
                <w:color w:val="000000"/>
                <w:spacing w:val="-12"/>
                <w:kern w:val="0"/>
                <w:sz w:val="24"/>
              </w:rPr>
              <w:t>校园欺凌治理</w:t>
            </w: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  <w:r w:rsidRPr="00E160F8">
              <w:rPr>
                <w:rFonts w:ascii="仿宋_GB2312" w:eastAsia="仿宋_GB2312" w:hAnsi="Calibri" w:hint="eastAsia"/>
                <w:color w:val="000000"/>
                <w:sz w:val="24"/>
              </w:rPr>
              <w:t>建立健全协调机制情况，是否成立学生欺凌治理委员会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有关文件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/>
            <w:vAlign w:val="center"/>
          </w:tcPr>
          <w:p w:rsidR="00B171C0" w:rsidRPr="00FE61E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FE61E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Calibri" w:hint="eastAsia"/>
                <w:color w:val="000000"/>
                <w:sz w:val="24"/>
              </w:rPr>
            </w:pPr>
            <w:r w:rsidRPr="00E160F8">
              <w:rPr>
                <w:rFonts w:ascii="仿宋_GB2312" w:eastAsia="仿宋_GB2312" w:hAnsi="Calibri" w:hint="eastAsia"/>
                <w:color w:val="000000"/>
                <w:sz w:val="24"/>
              </w:rPr>
              <w:t>教育宣传情况，是否学期开学时集中开展教育，定期进行学生欺凌防治专题教育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学生处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/>
            <w:vAlign w:val="center"/>
          </w:tcPr>
          <w:p w:rsidR="00B171C0" w:rsidRPr="00FE61E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FE61E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Calibri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hint="eastAsia"/>
                <w:color w:val="333333"/>
                <w:sz w:val="24"/>
                <w:shd w:val="clear" w:color="auto" w:fill="FFFFFF"/>
              </w:rPr>
              <w:t>是否组织辅导员、班主任</w:t>
            </w:r>
            <w:r w:rsidRPr="00E160F8">
              <w:rPr>
                <w:rFonts w:ascii="仿宋_GB2312" w:eastAsia="仿宋_GB2312" w:hAnsi="Calibri" w:hint="eastAsia"/>
                <w:color w:val="333333"/>
                <w:sz w:val="24"/>
                <w:shd w:val="clear" w:color="auto" w:fill="FFFFFF"/>
              </w:rPr>
              <w:t>集中学习对校园欺凌事件预防和处理的相关政策、措施和方法等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有关活动文字、图片等材料</w:t>
            </w:r>
          </w:p>
        </w:tc>
        <w:tc>
          <w:tcPr>
            <w:tcW w:w="3510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学生处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/>
            <w:vAlign w:val="center"/>
          </w:tcPr>
          <w:p w:rsidR="00B171C0" w:rsidRPr="00FE61E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FE61E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Ansi="Calibri" w:hint="eastAsia"/>
                <w:color w:val="000000"/>
                <w:sz w:val="24"/>
              </w:rPr>
            </w:pPr>
            <w:r w:rsidRPr="00E160F8">
              <w:rPr>
                <w:rFonts w:ascii="仿宋_GB2312" w:eastAsia="仿宋_GB2312" w:hAnsi="Calibri" w:hint="eastAsia"/>
                <w:color w:val="333333"/>
                <w:sz w:val="24"/>
                <w:shd w:val="clear" w:color="auto" w:fill="FFFFFF"/>
              </w:rPr>
              <w:t>是否建立健全防治学生欺凌工作各项规章制度，制定完善校园欺凌的预防和处理制度、措施，建立校园欺凌事件应急处置预案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  <w:tr w:rsidR="00B171C0" w:rsidRPr="00FE61E7" w:rsidTr="009638CD">
        <w:trPr>
          <w:jc w:val="center"/>
        </w:trPr>
        <w:tc>
          <w:tcPr>
            <w:tcW w:w="733" w:type="dxa"/>
            <w:vMerge/>
            <w:vAlign w:val="center"/>
          </w:tcPr>
          <w:p w:rsidR="00B171C0" w:rsidRPr="00FE61E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B171C0" w:rsidRPr="00FE61E7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5981" w:type="dxa"/>
            <w:vAlign w:val="center"/>
          </w:tcPr>
          <w:p w:rsidR="00B171C0" w:rsidRPr="00FE61E7" w:rsidRDefault="00B171C0" w:rsidP="009638CD">
            <w:pPr>
              <w:widowControl/>
              <w:snapToGrid w:val="0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E160F8">
              <w:rPr>
                <w:rFonts w:ascii="仿宋_GB2312" w:eastAsia="仿宋_GB2312" w:hAnsi="宋体" w:cs="宋体" w:hint="eastAsia"/>
                <w:kern w:val="0"/>
                <w:sz w:val="24"/>
                <w:shd w:val="clear" w:color="auto" w:fill="FFFFFF"/>
              </w:rPr>
              <w:t>是否定期开展针对全体学生的防治学生欺凌专项排查，及时查找可能发生欺凌事件的苗头迹象或已经发生、正在发生的欺凌事件，积极处置校园欺凌事件，严肃处理实施欺凌的学生，对涉嫌违法犯罪及时向政法部门报案并配合处理</w:t>
            </w:r>
          </w:p>
        </w:tc>
        <w:tc>
          <w:tcPr>
            <w:tcW w:w="3754" w:type="dxa"/>
            <w:vAlign w:val="center"/>
          </w:tcPr>
          <w:p w:rsidR="00B171C0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有关活动文字、图片等材料</w:t>
            </w:r>
          </w:p>
        </w:tc>
        <w:tc>
          <w:tcPr>
            <w:tcW w:w="3510" w:type="dxa"/>
            <w:vAlign w:val="center"/>
          </w:tcPr>
          <w:p w:rsidR="00B171C0" w:rsidRPr="00646E1F" w:rsidRDefault="00B171C0" w:rsidP="009638CD">
            <w:pPr>
              <w:widowControl/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保卫处（部）</w:t>
            </w:r>
          </w:p>
        </w:tc>
      </w:tr>
    </w:tbl>
    <w:p w:rsidR="00B171C0" w:rsidRDefault="00B171C0" w:rsidP="00B171C0">
      <w:pPr>
        <w:rPr>
          <w:rFonts w:ascii="Calibri" w:hAnsi="Calibri"/>
          <w:szCs w:val="22"/>
        </w:rPr>
        <w:sectPr w:rsidR="00B171C0" w:rsidSect="00FE61E7">
          <w:pgSz w:w="16840" w:h="11907" w:orient="landscape" w:code="9"/>
          <w:pgMar w:top="2155" w:right="1531" w:bottom="1474" w:left="1531" w:header="0" w:footer="1474" w:gutter="0"/>
          <w:cols w:space="425"/>
          <w:docGrid w:linePitch="312"/>
        </w:sectPr>
      </w:pPr>
      <w:bookmarkStart w:id="0" w:name="_GoBack"/>
      <w:bookmarkEnd w:id="0"/>
    </w:p>
    <w:p w:rsidR="00431D88" w:rsidRDefault="00431D88"/>
    <w:sectPr w:rsidR="0043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4A" w:rsidRDefault="00AC6E4A" w:rsidP="00B171C0">
      <w:r>
        <w:separator/>
      </w:r>
    </w:p>
  </w:endnote>
  <w:endnote w:type="continuationSeparator" w:id="0">
    <w:p w:rsidR="00AC6E4A" w:rsidRDefault="00AC6E4A" w:rsidP="00B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4A" w:rsidRDefault="00AC6E4A" w:rsidP="00B171C0">
      <w:r>
        <w:separator/>
      </w:r>
    </w:p>
  </w:footnote>
  <w:footnote w:type="continuationSeparator" w:id="0">
    <w:p w:rsidR="00AC6E4A" w:rsidRDefault="00AC6E4A" w:rsidP="00B1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0D"/>
    <w:rsid w:val="00431D88"/>
    <w:rsid w:val="008C470D"/>
    <w:rsid w:val="00AC6E4A"/>
    <w:rsid w:val="00B1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1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2018-05-17T12:00:00Z</dcterms:created>
  <dcterms:modified xsi:type="dcterms:W3CDTF">2018-05-17T12:01:00Z</dcterms:modified>
</cp:coreProperties>
</file>